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CD" w:rsidRPr="00D207C4" w:rsidRDefault="00CF22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FD5BCD" w:rsidRDefault="00CF22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D207C4" w:rsidRPr="00D207C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34.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07C4" w:rsidRPr="00D207C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5BCD" w:rsidRPr="00D207C4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BCD" w:rsidRPr="00D207C4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FD5BCD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FD5BCD" w:rsidRPr="00D207C4" w:rsidRDefault="00CF22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07C4" w:rsidRPr="00D207C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нпросвещения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потенциа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Default="00CF22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зыкальными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BCD" w:rsidRPr="00D207C4" w:rsidRDefault="00CF22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5BCD" w:rsidRDefault="00CF22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BCD" w:rsidRPr="00D207C4" w:rsidRDefault="00CF2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стремлении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драматических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спектаклях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BCD" w:rsidRPr="00D207C4" w:rsidRDefault="00CF2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отличительных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мажорный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минорный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грустно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нотные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2/4, 3/4, 4/4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аккомпанемент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узнавание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изображениям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тембров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пройденных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BCD" w:rsidRPr="00D207C4" w:rsidRDefault="00CF228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nonl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g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фразе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кульминацию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фразе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5BCD" w:rsidRPr="00D207C4" w:rsidRDefault="00CF22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D207C4">
        <w:rPr>
          <w:lang w:val="ru-RU"/>
        </w:rPr>
        <w:br/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(34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прогулка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«музыкальная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прогулка»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прислушаться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заполнит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поэзией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живописью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рейсы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концертом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салон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«Картинки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выставки»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Мусоргского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Глубокое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важнейшей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слушателя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настроений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настроений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Осенины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Осенины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заклички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сказочник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Римский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Корсаков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Римского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Корсакова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царе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Салтан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либретто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сценический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Либретто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оперном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объединяющий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драму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художник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глазами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осенней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Зауралья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Весело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грустно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октавы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звукоряд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мелодико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гармоническую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Мажор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минорный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грустная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печальная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задумчивая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глубокая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мажорный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веселая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жизнерадостная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бодрая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Озорные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частушки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Частушка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фольклорный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короткая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юмористическо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передаваемая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Частушки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Частушки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быстрые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четком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ритме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двудольного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танца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Мелодия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душа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душа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многосоставный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Мелодическая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Моцарта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биографией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творческим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наследием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Моцарта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великого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австрийского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клавесинист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виртуоз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скрипач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органист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дирижер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блестящий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импровизатор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Музыкальная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интонация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интонацией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тонов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тонов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терция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кварта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квинта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секста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тима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октава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сени»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Зауралья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Ноты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долгие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короткие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Сюита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долгие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Величественный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самый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клавишный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духов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Органист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органисты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Шпильтиш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кафедра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органиста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клавиатура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мануаль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полифония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танцевальных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жесто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мимики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хореографии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Рождественский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балет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Чайковского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«Щелкунчик»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Рождественский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Чайковс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«Щелкунчик»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либретто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Мариуса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Петипа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мотивам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Гофмана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«Щелкунчик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мышиный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король»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«Щелкунчик»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балетов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новаторское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характеризуют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девочку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Щелкунчика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мышиного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художник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композитор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зимней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зимней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зиме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нарисовать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ртину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спящей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зимней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Зауралья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метрических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долей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такте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своеобразный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определяемый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долей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такте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такте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трехдольные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смешанные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«Марш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Черномора»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марша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Черномора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«Руслан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Людмила»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Глинки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страшный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отрывистый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Черномора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коварного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злого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волшебника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 2-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легкий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прозрачный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мелодичны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волшебной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колокольчиками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; 3-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оркестр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Фортепиано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Фортепиано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собирательное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клавишно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струнных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роялей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пианино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итал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forte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громко»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piano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«тихо»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Музыкальный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аккомпанемент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Аккомпанемент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вокальное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солирующих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Аккомпанемент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певцу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инструменталисту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Праздник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бабушек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поделимся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радостью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песенках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маме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бабушке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поздравление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«Снегурочка»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весенняя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Римского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Корсакова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творчеством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Римск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Корсакова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«Снегурочка»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Либретто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Островского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Диезы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бемоли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бекары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Альтерация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alteration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«изменение»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понижение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полтона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тональности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понижение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ступени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ладового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звукоряда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альтерации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диез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бемоль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дубль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диез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дубль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бемоль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бекар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«Где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видано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слушателю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Веселая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карусель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хорошая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характером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мыслям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весенней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весенней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анализируем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весны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рисуют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окраской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«характером»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тембром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тембр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отличается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клавесина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щипковый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клавишный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звучании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фортепиано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изве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клавесинисты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Тембры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тембр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звучанием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Колористические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тембров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колокольчики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причудливо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фантастических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Секреты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«Эту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музыку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легкую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называют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эстрадною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термин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охватывающий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легкие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запоминающиеся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исполняемые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аккомпанемент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эстрадного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оркестра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эстрадная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джаз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поп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Популярные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ансамбл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детских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кинофильмов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кинофильмов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отечественные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кинематографа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Шаинский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Рыбников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кинофильмов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«Приключения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Буратино»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Красную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Шапочку»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Крупнейшие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оперные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театры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роль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</w:p>
    <w:p w:rsidR="00FD5BCD" w:rsidRPr="00D207C4" w:rsidRDefault="00CF2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Мариинский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Санкт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Петербург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Скала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Италия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Гранд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Париж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Ковент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Гарден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Лондон</w:t>
      </w:r>
      <w:r w:rsidRPr="00D207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5BCD" w:rsidRPr="00D207C4" w:rsidRDefault="00CF22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D207C4">
        <w:rPr>
          <w:lang w:val="ru-RU"/>
        </w:rPr>
        <w:br/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(34 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D20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3"/>
        <w:gridCol w:w="6020"/>
        <w:gridCol w:w="2084"/>
      </w:tblGrid>
      <w:tr w:rsidR="00FD5BCD">
        <w:trPr>
          <w:trHeight w:val="4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FD5BCD">
        <w:trPr>
          <w:trHeight w:val="3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«Картинки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выставки»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Мусоргского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сказочник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Римский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Корсаков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грустно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«Мажор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0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«Мелодия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6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«Вечный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тебе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Моцарт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1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1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короткие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0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Величественный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«Балло»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«танцую»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Балет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Чайковского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«Щелкунчик»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нужен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0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Черномора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оркестр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аккомпанемент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2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24, 25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«Снегурочка»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Римского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Корсакова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5BCD">
        <w:trPr>
          <w:trHeight w:val="5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Диезы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бемоли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бекары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1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видано…»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3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краски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0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клавесина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9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Тембры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0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«Эту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легкую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...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называют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эстрадною»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кинофильмах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6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Pr="00D207C4" w:rsidRDefault="00CF2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Крупнейшие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оперные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0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5BCD">
        <w:trPr>
          <w:trHeight w:val="562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BCD" w:rsidRDefault="00CF22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CF228E" w:rsidRDefault="00CF228E"/>
    <w:sectPr w:rsidR="00CF22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4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9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54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37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F228E"/>
    <w:rsid w:val="00D207C4"/>
    <w:rsid w:val="00E438A1"/>
    <w:rsid w:val="00F01E19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1A6E-C028-4801-A75F-8E2304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2021-12-29T23:46:00Z</dcterms:modified>
</cp:coreProperties>
</file>