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C9" w:rsidRPr="0063330E" w:rsidRDefault="006544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музыке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E931C9" w:rsidRPr="0063330E" w:rsidRDefault="006544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30E" w:rsidRPr="0063330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35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63330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931C9" w:rsidRPr="0063330E" w:rsidRDefault="006544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зования»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931C9" w:rsidRPr="0063330E" w:rsidRDefault="006544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Default="006544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E931C9" w:rsidRDefault="006544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E931C9" w:rsidRPr="0063330E" w:rsidRDefault="006544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концеп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30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ограмму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Алеев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«Искусство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хнологий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важнейшему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компоненту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гармоничного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еобходимо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931C9" w:rsidRPr="0063330E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прививать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важную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способствовать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окружающе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патриотические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прививать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вкус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931C9" w:rsidRPr="0063330E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музыкальному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общени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нацеленных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осмысленное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изобразительным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931C9" w:rsidRPr="0063330E" w:rsidRDefault="006544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обогатить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умениям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слушание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пластическое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дра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матизацию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E931C9" w:rsidRDefault="006544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931C9" w:rsidRPr="0063330E" w:rsidRDefault="006544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проявляющегося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ценностном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овершенствование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вкуса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эстетически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художественными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определенног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ассоциативное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воображение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содержательной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Default="006544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931C9" w:rsidRPr="0063330E" w:rsidRDefault="006544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корректив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размышление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воздействии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жизнью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общению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Default="006544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931C9" w:rsidRPr="0063330E" w:rsidRDefault="006544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органического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принадлежност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лирике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драме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эпосу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размышлениях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жизненными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художественными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воплощениями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образах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художественными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образами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931C9" w:rsidRPr="0063330E" w:rsidRDefault="006544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проявляющегося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драматургии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31C9" w:rsidRPr="0063330E" w:rsidRDefault="006544E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двухчастная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трехчастная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рондо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вариации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сонатная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двухголосных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консонирующих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интервалов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вслушиваться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аккордовую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партитуру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слышать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музыкальная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(17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творчеством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всемирно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отечественных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Стравинский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Прокофьев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Шос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такович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Свиридов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Щедрин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Хачатурян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Шнитке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столетия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Дебюсси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Орф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Равель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Бриттен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Шенберг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импрессионизм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Джаз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спиричуэл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блюз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симфоджаз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яркие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Отечественные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зарубежные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песенники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столетия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Обобщенное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ыка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ролл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Мюзикл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Современная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музыкальная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жизнь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6333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E931C9" w:rsidRPr="0063330E" w:rsidRDefault="00654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Панорама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концерты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фестивали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отечественных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Шаляпин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Ойстрах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Свешников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Хворостовский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Нетребко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Спиваков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Луганский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Мацуев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исполнителей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Карузо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Каллас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Паваротти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Кабалье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Клиберн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Кельмпфф</w:t>
      </w:r>
      <w:proofErr w:type="spellEnd"/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6333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1C9" w:rsidRDefault="006544E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8"/>
        <w:gridCol w:w="6545"/>
        <w:gridCol w:w="766"/>
        <w:gridCol w:w="1238"/>
      </w:tblGrid>
      <w:tr w:rsidR="00E931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E93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E93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E93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E9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Русская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зарубежная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музыкальная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творчеством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отечественных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Стравинский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Прокофьев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Шостакович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Свиридов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Щедрин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Хачатурян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Шнитке</w:t>
            </w:r>
            <w:proofErr w:type="spellEnd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творчеством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столетия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Дебюсси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Равель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Бриттен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Шенберг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зарубежной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импрессионизм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Джаз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спиричуэл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блюз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симфоджаз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яркие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композиторы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Отечественные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зарубежные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композиторы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песенники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столетия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Авторская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Обобщенное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ролл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воспроизведения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зарубежная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Современная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Панорама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рубежом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концерты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классической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выдающихся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отечественных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исполнителей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Шаляпин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Ойстрах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Свешников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Хворостовский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Нетребко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Спиваков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JI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Луган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Мацуев</w:t>
            </w:r>
            <w:proofErr w:type="spellEnd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31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Pr="0063330E" w:rsidRDefault="00654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Наследие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выдающихся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исполнителей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Карузо</w:t>
            </w:r>
            <w:proofErr w:type="spellEnd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Каллас</w:t>
            </w:r>
            <w:proofErr w:type="spellEnd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Паваротти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Кабалье</w:t>
            </w:r>
            <w:proofErr w:type="spellEnd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Клиберн</w:t>
            </w:r>
            <w:proofErr w:type="spellEnd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Кемпф</w:t>
            </w:r>
            <w:proofErr w:type="spellEnd"/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классической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31C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1C9" w:rsidRDefault="006544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6544E1" w:rsidRDefault="006544E1"/>
    <w:sectPr w:rsidR="006544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26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C3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A4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D1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3330E"/>
    <w:rsid w:val="00653AF6"/>
    <w:rsid w:val="006544E1"/>
    <w:rsid w:val="00B73A5A"/>
    <w:rsid w:val="00E438A1"/>
    <w:rsid w:val="00E931C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44E88-8320-4DBE-9E63-FE39F8A4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2021-12-29T23:50:00Z</dcterms:modified>
</cp:coreProperties>
</file>