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A" w:rsidRDefault="00CC35FA" w:rsidP="00CC35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</w:t>
      </w:r>
    </w:p>
    <w:p w:rsidR="00CC35FA" w:rsidRDefault="00CC35FA" w:rsidP="00CC35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Иностранный язык (английский)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832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CC35FA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составлены в соответствии с требованиями Федерального государственного образовательного стандарта </w:t>
      </w:r>
      <w:r w:rsidR="00832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</w:t>
      </w:r>
      <w:r w:rsidR="00CC35FA" w:rsidRPr="00CC35FA">
        <w:rPr>
          <w:rFonts w:ascii="Times New Roman" w:hAnsi="Times New Roman" w:cs="Times New Roman"/>
          <w:bCs/>
          <w:color w:val="555555"/>
          <w:spacing w:val="2"/>
          <w:sz w:val="24"/>
          <w:szCs w:val="24"/>
          <w:shd w:val="clear" w:color="auto" w:fill="FFFFFF"/>
        </w:rPr>
        <w:t>17 мая 2012 г. № 413</w:t>
      </w:r>
      <w:r w:rsidR="00CC35FA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и введении в действие федерального государственного образовательного стандарта </w:t>
      </w:r>
      <w:r w:rsidR="00CC3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общего образования</w:t>
      </w:r>
      <w:proofErr w:type="gramStart"/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Pr="00793926" w:rsidRDefault="00CC35F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автора Вербицкой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507" w:rsidRPr="00837507" w:rsidRDefault="00837507" w:rsidP="00837507">
      <w:pPr>
        <w:shd w:val="clear" w:color="auto" w:fill="FFFFFF"/>
        <w:spacing w:after="0" w:line="240" w:lineRule="auto"/>
        <w:ind w:right="-1" w:firstLine="1134"/>
        <w:rPr>
          <w:rStyle w:val="fontstyle21"/>
          <w:b/>
          <w:sz w:val="24"/>
          <w:szCs w:val="24"/>
        </w:rPr>
      </w:pPr>
      <w:r w:rsidRPr="00837507">
        <w:rPr>
          <w:rStyle w:val="fontstyle01"/>
          <w:b w:val="0"/>
          <w:sz w:val="24"/>
          <w:szCs w:val="24"/>
        </w:rPr>
        <w:t>Предметные результаты освоения программы по английскому языку</w:t>
      </w:r>
      <w:r w:rsidRPr="00837507">
        <w:rPr>
          <w:b/>
          <w:color w:val="000000"/>
          <w:sz w:val="24"/>
          <w:szCs w:val="24"/>
        </w:rPr>
        <w:br/>
      </w:r>
      <w:r w:rsidRPr="00837507">
        <w:rPr>
          <w:rStyle w:val="fontstyle01"/>
          <w:b w:val="0"/>
          <w:sz w:val="24"/>
          <w:szCs w:val="24"/>
        </w:rPr>
        <w:t>на базовом уровне в 10 – 11 классах состоят в достижении порогового</w:t>
      </w:r>
      <w:r>
        <w:rPr>
          <w:rStyle w:val="fontstyle01"/>
          <w:b w:val="0"/>
          <w:sz w:val="24"/>
          <w:szCs w:val="24"/>
        </w:rPr>
        <w:t xml:space="preserve"> </w:t>
      </w:r>
      <w:r w:rsidRPr="00837507">
        <w:rPr>
          <w:rStyle w:val="fontstyle01"/>
          <w:b w:val="0"/>
          <w:sz w:val="24"/>
          <w:szCs w:val="24"/>
        </w:rPr>
        <w:t>уровня иноязычной коммуникативной компетенции</w:t>
      </w:r>
      <w:r>
        <w:rPr>
          <w:rStyle w:val="fontstyle01"/>
          <w:b w:val="0"/>
          <w:sz w:val="24"/>
          <w:szCs w:val="24"/>
        </w:rPr>
        <w:t>.</w:t>
      </w:r>
    </w:p>
    <w:p w:rsidR="00BA2CF2" w:rsidRDefault="00BA2CF2" w:rsidP="00BA2CF2">
      <w:pPr>
        <w:shd w:val="clear" w:color="auto" w:fill="FFFFFF"/>
        <w:spacing w:after="0" w:line="240" w:lineRule="auto"/>
        <w:ind w:right="-1" w:firstLine="1134"/>
        <w:rPr>
          <w:rStyle w:val="fontstyle21"/>
          <w:sz w:val="24"/>
          <w:szCs w:val="24"/>
        </w:rPr>
      </w:pPr>
      <w:r w:rsidRPr="00BA2CF2">
        <w:rPr>
          <w:rStyle w:val="fontstyle01"/>
          <w:sz w:val="24"/>
          <w:szCs w:val="24"/>
        </w:rPr>
        <w:t>Цели и задачи обучения английскому языку:</w:t>
      </w:r>
      <w:r w:rsidRPr="00BA2CF2">
        <w:rPr>
          <w:b/>
          <w:bCs/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Изучение иностранного языка в средней школе на базовом уровне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направлено на достижение следующих целей</w:t>
      </w:r>
      <w:r w:rsidRPr="00BA2CF2">
        <w:rPr>
          <w:rStyle w:val="fontstyle31"/>
          <w:sz w:val="24"/>
          <w:szCs w:val="24"/>
        </w:rPr>
        <w:t>:</w:t>
      </w:r>
      <w:r w:rsidRPr="00BA2CF2">
        <w:rPr>
          <w:rFonts w:ascii="Times" w:hAnsi="Times"/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коммуникативной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 xml:space="preserve">1) в области </w:t>
      </w:r>
      <w:r w:rsidRPr="00BA2CF2">
        <w:rPr>
          <w:rStyle w:val="fontstyle41"/>
          <w:sz w:val="24"/>
          <w:szCs w:val="24"/>
        </w:rPr>
        <w:t>речевой компетенции</w:t>
      </w:r>
      <w:r w:rsidRPr="00BA2CF2">
        <w:rPr>
          <w:rStyle w:val="fontstyle21"/>
          <w:sz w:val="24"/>
          <w:szCs w:val="24"/>
        </w:rPr>
        <w:t>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дальнейшее формирование коммуникативных умений в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четырёх основных видах речевой деятельности (говорении,</w:t>
      </w:r>
      <w:r>
        <w:rPr>
          <w:rStyle w:val="fontstyle21"/>
          <w:sz w:val="24"/>
          <w:szCs w:val="24"/>
        </w:rPr>
        <w:t xml:space="preserve"> </w:t>
      </w:r>
      <w:proofErr w:type="spellStart"/>
      <w:r w:rsidRPr="00BA2CF2">
        <w:rPr>
          <w:rStyle w:val="fontstyle21"/>
          <w:sz w:val="24"/>
          <w:szCs w:val="24"/>
        </w:rPr>
        <w:t>аудировании</w:t>
      </w:r>
      <w:proofErr w:type="spellEnd"/>
      <w:r w:rsidRPr="00BA2CF2">
        <w:rPr>
          <w:rStyle w:val="fontstyle21"/>
          <w:sz w:val="24"/>
          <w:szCs w:val="24"/>
        </w:rPr>
        <w:t>, чтении, письме);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 xml:space="preserve">2) в области </w:t>
      </w:r>
      <w:r w:rsidRPr="00BA2CF2">
        <w:rPr>
          <w:rStyle w:val="fontstyle41"/>
          <w:sz w:val="24"/>
          <w:szCs w:val="24"/>
        </w:rPr>
        <w:t>языковой компетенции</w:t>
      </w:r>
      <w:r w:rsidRPr="00BA2CF2">
        <w:rPr>
          <w:rStyle w:val="fontstyle21"/>
          <w:sz w:val="24"/>
          <w:szCs w:val="24"/>
        </w:rPr>
        <w:t>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овладение новыми языковыми средствами (фонетическими,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орфографическими, лексическими, грамматическими) в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соответствии с темами и ситуациями общения, отобранными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для средней школы;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освоение знаний о языковых явлениях изучаемого языка,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разных способах выражения мысли на родном и иностранном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языках;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 xml:space="preserve">3) в области </w:t>
      </w:r>
      <w:r w:rsidRPr="00BA2CF2">
        <w:rPr>
          <w:rStyle w:val="fontstyle41"/>
          <w:sz w:val="24"/>
          <w:szCs w:val="24"/>
        </w:rPr>
        <w:t>социокультурной/межкультурной компетенции</w:t>
      </w:r>
      <w:r w:rsidRPr="00BA2CF2">
        <w:rPr>
          <w:rStyle w:val="fontstyle21"/>
          <w:sz w:val="24"/>
          <w:szCs w:val="24"/>
        </w:rPr>
        <w:t>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приобщение к культуре, традициям, реалиям стран/страны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изучаемого языка в рамках тем, сфер и ситуаций общения,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отвечающих опыту, интересам, психологическим особенностям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учащихся средней школы на разных её этапах;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формирование умения представлять свою страну, её культуру в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условиях межкультурного общения;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осознание важности владения иностранным языком как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средством межличностного и межкультурного общения в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современном мире;</w:t>
      </w:r>
      <w:r w:rsidRPr="00BA2CF2">
        <w:rPr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 xml:space="preserve">4) в области </w:t>
      </w:r>
      <w:r w:rsidRPr="00BA2CF2">
        <w:rPr>
          <w:rStyle w:val="fontstyle41"/>
          <w:sz w:val="24"/>
          <w:szCs w:val="24"/>
        </w:rPr>
        <w:t>компенсаторной компетенции</w:t>
      </w:r>
      <w:r w:rsidRPr="00BA2CF2">
        <w:rPr>
          <w:rStyle w:val="fontstyle21"/>
          <w:sz w:val="24"/>
          <w:szCs w:val="24"/>
        </w:rPr>
        <w:t>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совершенствование умений выходить из положения в условиях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дефицита языковых средств при получении и передаче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информации;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познавательной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 xml:space="preserve">развитие </w:t>
      </w:r>
      <w:r w:rsidRPr="00BA2CF2">
        <w:rPr>
          <w:rStyle w:val="fontstyle41"/>
          <w:sz w:val="24"/>
          <w:szCs w:val="24"/>
        </w:rPr>
        <w:t>учебно-познавательной компетенции</w:t>
      </w:r>
      <w:r w:rsidRPr="00BA2CF2">
        <w:rPr>
          <w:rStyle w:val="fontstyle21"/>
          <w:sz w:val="24"/>
          <w:szCs w:val="24"/>
        </w:rPr>
        <w:t>, предполагающей: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дальнейшее развитие общих и специальных учебных умений,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универсальных способов учебной деятельности;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развитие умения осуществлять индивидуальную и совместную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проектную работу, в том числе с выходом в социум;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ознакомление с доступными учащимся способами и приёмами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самостоятельного изучения языков и культуры страны/стран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изучаемого языка, в том числе с использованием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мультимедийных средств;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ценностно-ориентационной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lastRenderedPageBreak/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иметь представление о языке как средстве выражения чувств,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эмоций, основе культуры мышления;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 xml:space="preserve">иметь представление о целостном </w:t>
      </w:r>
      <w:proofErr w:type="spellStart"/>
      <w:r w:rsidRPr="00BA2CF2">
        <w:rPr>
          <w:rStyle w:val="fontstyle21"/>
          <w:sz w:val="24"/>
          <w:szCs w:val="24"/>
        </w:rPr>
        <w:t>полиязычном</w:t>
      </w:r>
      <w:proofErr w:type="spellEnd"/>
      <w:r w:rsidRPr="00BA2CF2">
        <w:rPr>
          <w:rStyle w:val="fontstyle21"/>
          <w:sz w:val="24"/>
          <w:szCs w:val="24"/>
        </w:rPr>
        <w:t>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поликультурном мире, осознавать место и роль родного и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других языков в этом мире как средства общения, познания,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самореализации и социальной адаптации;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приобщаться к ценностям мировой культуры как через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источники информации на английском языке (в том числе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мультимедийные), так и через непосредственное участие в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молодёжных форумах, туристических поездках и др.;</w:t>
      </w:r>
      <w:r w:rsidRPr="00BA2CF2">
        <w:rPr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эстетической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владеть элементарными средствами выражения чувств и эмоций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на английском языке;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стремиться к знакомству с образцами художественного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творчества на английском языке средствами английского языка;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развивать в себе чувство прекрасного;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трудовой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уметь рационально планировать свой учебный труд;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уметь работать в соответствии с намеченным планом,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 xml:space="preserve">осуществляя самоконтроль и </w:t>
      </w:r>
      <w:proofErr w:type="spellStart"/>
      <w:r w:rsidRPr="00BA2CF2">
        <w:rPr>
          <w:rStyle w:val="fontstyle21"/>
          <w:sz w:val="24"/>
          <w:szCs w:val="24"/>
        </w:rPr>
        <w:t>самокоррекцию</w:t>
      </w:r>
      <w:proofErr w:type="spellEnd"/>
      <w:r w:rsidRPr="00BA2CF2">
        <w:rPr>
          <w:rStyle w:val="fontstyle21"/>
          <w:sz w:val="24"/>
          <w:szCs w:val="24"/>
        </w:rPr>
        <w:t>;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21"/>
          <w:sz w:val="24"/>
          <w:szCs w:val="24"/>
        </w:rPr>
        <w:t>В физической сфере:</w:t>
      </w:r>
      <w:r w:rsidRPr="00BA2CF2">
        <w:rPr>
          <w:color w:val="000000"/>
          <w:sz w:val="24"/>
          <w:szCs w:val="24"/>
        </w:rPr>
        <w:br/>
      </w:r>
      <w:r w:rsidRPr="00BA2CF2">
        <w:rPr>
          <w:rStyle w:val="fontstyle51"/>
          <w:sz w:val="24"/>
          <w:szCs w:val="24"/>
        </w:rPr>
        <w:sym w:font="Symbol" w:char="F0B7"/>
      </w:r>
      <w:r w:rsidRPr="00BA2CF2">
        <w:rPr>
          <w:rStyle w:val="fontstyle51"/>
          <w:sz w:val="24"/>
          <w:szCs w:val="24"/>
        </w:rPr>
        <w:t></w:t>
      </w:r>
      <w:r w:rsidRPr="00BA2CF2">
        <w:rPr>
          <w:rStyle w:val="fontstyle21"/>
          <w:sz w:val="24"/>
          <w:szCs w:val="24"/>
        </w:rPr>
        <w:t>стремиться вести здоровый образ жизни (режим труда и отдыха,</w:t>
      </w:r>
      <w:r>
        <w:rPr>
          <w:rStyle w:val="fontstyle21"/>
          <w:sz w:val="24"/>
          <w:szCs w:val="24"/>
        </w:rPr>
        <w:t xml:space="preserve"> </w:t>
      </w:r>
      <w:r w:rsidRPr="00BA2CF2">
        <w:rPr>
          <w:rStyle w:val="fontstyle21"/>
          <w:sz w:val="24"/>
          <w:szCs w:val="24"/>
        </w:rPr>
        <w:t>здоровое питание, занятия спортом, фитнес).</w:t>
      </w:r>
    </w:p>
    <w:p w:rsidR="00793926" w:rsidRPr="00793926" w:rsidRDefault="00793926" w:rsidP="00BA2CF2">
      <w:pPr>
        <w:shd w:val="clear" w:color="auto" w:fill="FFFFFF"/>
        <w:spacing w:after="0" w:line="240" w:lineRule="auto"/>
        <w:ind w:right="-1"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525E3A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</w:t>
      </w:r>
      <w:r w:rsidR="00525E3A">
        <w:rPr>
          <w:rFonts w:ascii="Times New Roman" w:hAnsi="Times New Roman" w:cs="Times New Roman"/>
          <w:sz w:val="24"/>
          <w:szCs w:val="24"/>
        </w:rPr>
        <w:t>алендарно-тематическое планирование</w:t>
      </w:r>
    </w:p>
    <w:p w:rsidR="00525E3A" w:rsidRDefault="00525E3A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A2CF2">
        <w:rPr>
          <w:rFonts w:ascii="Times New Roman" w:hAnsi="Times New Roman" w:cs="Times New Roman"/>
          <w:sz w:val="24"/>
          <w:szCs w:val="24"/>
        </w:rPr>
        <w:t>оценочные средства</w:t>
      </w:r>
    </w:p>
    <w:p w:rsidR="00E2422B" w:rsidRPr="00793926" w:rsidRDefault="00E2422B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2A7F3B" w:rsidRDefault="00CC35FA" w:rsidP="00CC35FA">
      <w:pPr>
        <w:spacing w:after="0" w:line="240" w:lineRule="auto"/>
        <w:ind w:firstLine="1134"/>
        <w:jc w:val="both"/>
      </w:pPr>
      <w:r>
        <w:t>На базовом уровне на обязательное изучение иностранного языка в 10–11 классах отводится 210 часов (по 3 часа в неделю).</w:t>
      </w:r>
    </w:p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727E5"/>
    <w:rsid w:val="003929BC"/>
    <w:rsid w:val="00525E3A"/>
    <w:rsid w:val="0076707C"/>
    <w:rsid w:val="00793926"/>
    <w:rsid w:val="00832996"/>
    <w:rsid w:val="00837507"/>
    <w:rsid w:val="008A48BC"/>
    <w:rsid w:val="0097137B"/>
    <w:rsid w:val="00BA2CF2"/>
    <w:rsid w:val="00CC35FA"/>
    <w:rsid w:val="00DE405A"/>
    <w:rsid w:val="00E2422B"/>
    <w:rsid w:val="00E6725F"/>
    <w:rsid w:val="00F46BC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A1DB2F"/>
  <w15:docId w15:val="{AD8BAF57-5481-400C-94E4-3DDB712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A2CF2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BA2C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A2CF2"/>
    <w:rPr>
      <w:rFonts w:ascii="Times" w:hAnsi="Time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BA2CF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BA2CF2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Пользователь</cp:lastModifiedBy>
  <cp:revision>2</cp:revision>
  <dcterms:created xsi:type="dcterms:W3CDTF">2021-12-24T10:18:00Z</dcterms:created>
  <dcterms:modified xsi:type="dcterms:W3CDTF">2021-12-24T10:18:00Z</dcterms:modified>
</cp:coreProperties>
</file>