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0B" w:rsidRDefault="00F079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4C060B" w:rsidRDefault="00F079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37E7E" w:rsidRPr="00037E7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торов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E7E" w:rsidRPr="00037E7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E7E" w:rsidRPr="00037E7E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Default="00F079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490"/>
        <w:gridCol w:w="4468"/>
        <w:gridCol w:w="1192"/>
        <w:gridCol w:w="1635"/>
      </w:tblGrid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льство</w:t>
            </w:r>
          </w:p>
        </w:tc>
      </w:tr>
      <w:tr w:rsidR="004C060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4C060B" w:rsidRDefault="004C06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ВАКО</w:t>
            </w:r>
          </w:p>
        </w:tc>
      </w:tr>
      <w:tr w:rsidR="004C060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68 (2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4C060B" w:rsidRPr="00037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глубокое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обладателя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выступающей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обычаев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изменяющемся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приобретаемые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Петербурга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родословной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цепочек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</w:tr>
      <w:tr w:rsidR="004C060B" w:rsidRPr="00037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неудовлетворенность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«Странички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самопроверки»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шкалы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ощупь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иллюстрировании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водственные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полуслове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мотивированное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указывают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«Извини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пожалуйста»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обидеть»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учту»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</w:p>
        </w:tc>
      </w:tr>
      <w:tr w:rsidR="004C060B" w:rsidRPr="00037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столицу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рукотворного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атласа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прослеживать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равильно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незнакомцами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настенной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фото‑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видеокамеру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микрофон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раздельный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самочувствия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ловиями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неразрывную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приобретая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созидательной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договоренности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060B" w:rsidRPr="00037E7E" w:rsidRDefault="00F0799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E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</w:p>
        </w:tc>
      </w:tr>
    </w:tbl>
    <w:p w:rsidR="004C060B" w:rsidRPr="00037E7E" w:rsidRDefault="00F079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кружающий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2-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(4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«адрес»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планета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называем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краем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окружает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Солнце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окружающая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сделано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(20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Неживая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Солнце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тепл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термометр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погода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Звездное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небо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Созвездия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зодиакальных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созвездиях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породы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минералы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Гранит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земных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кладовых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Воздух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Загрязнение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деревья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кустарники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травы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Дикорастущие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Комнатные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бываю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насекомые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звери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Дикие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Кошки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собаки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питомцами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уголка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пища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распространители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плодов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семян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букетов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обламывание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ветвей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вырубка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лесов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вылов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красивых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неумеренная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охота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рыбная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ловля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разорение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птичьих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гнезд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муравейников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Экскурсия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осен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термометра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горными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породами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минералами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сравнительное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кустарников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вителями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дикорастущих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комнатными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Жизнь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города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села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Поселок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живем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сельский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лестничной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подъезде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дворе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Домашний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сельское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Промышленные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поселке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бывает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наземный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подземный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воздушный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пассажирский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грузовой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Пассажирский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Магазины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музеи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театры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Памятники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артиста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Сезонные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вязи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зимнем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лесу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зимних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(9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важнейшее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богатство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Наибол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лечение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Поликлиника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больница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врачей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терапевт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стоматолог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отоларинголог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шних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Противопожарная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Съедобные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несъедобные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ягоды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Жалящие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насекомые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купаться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загрязненных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водоемах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возле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ягоды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грибы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возле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шоссе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(7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Вни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мательные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заботливые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товарищи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учеба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вежливости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Этикет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телефонного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разговора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рием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гостях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столом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магазине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кинотеатре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Путешествия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(18 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037E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C060B" w:rsidRPr="00037E7E" w:rsidRDefault="00F07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Горизонт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горизонта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ороны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горизонта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компасу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земной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равнины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горы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холмы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овраги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водоемов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река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озеро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>море</w:t>
      </w:r>
      <w:r w:rsidRPr="00037E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устье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приток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Сезонные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весенние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Бережное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достопримечательности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океаны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5"/>
        <w:gridCol w:w="3696"/>
      </w:tblGrid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4C060B" w:rsidRDefault="00F079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4C060B" w:rsidRDefault="00F079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7334"/>
        <w:gridCol w:w="1166"/>
      </w:tblGrid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рукотворный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Неживая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Заглянем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Невидимые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Дикорастущие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Возьмем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«Природа»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Возьмем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Берегись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незнакомцы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«Родословная»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зрители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пассажиры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«Общение»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Посмотри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Впереди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«Родословная»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4C06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0B" w:rsidRDefault="00F07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B" w:rsidRDefault="00F079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F07990" w:rsidRDefault="00F07990"/>
    <w:sectPr w:rsidR="00F079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4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C74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C6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27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D7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A3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E7E"/>
    <w:rsid w:val="002D33B1"/>
    <w:rsid w:val="002D3591"/>
    <w:rsid w:val="003514A0"/>
    <w:rsid w:val="004C060B"/>
    <w:rsid w:val="004F7E17"/>
    <w:rsid w:val="005A05CE"/>
    <w:rsid w:val="00653AF6"/>
    <w:rsid w:val="00B73A5A"/>
    <w:rsid w:val="00E438A1"/>
    <w:rsid w:val="00F01E19"/>
    <w:rsid w:val="00F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1C43-CF8C-4702-9DA5-3F78418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2021-12-29T23:57:00Z</dcterms:modified>
</cp:coreProperties>
</file>