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BD" w:rsidRDefault="00FE228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9D67BD" w:rsidRDefault="00FE228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9D67BD" w:rsidRPr="00E04FBC" w:rsidRDefault="00FE22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E04FBC" w:rsidRPr="00E04FB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67BD" w:rsidRPr="00E04FBC" w:rsidRDefault="00FE22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7BD" w:rsidRPr="00E04FBC" w:rsidRDefault="00FE22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67BD" w:rsidRPr="00E04FBC" w:rsidRDefault="00FE22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7BD" w:rsidRPr="00E04FBC" w:rsidRDefault="00FE22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28 (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67BD" w:rsidRPr="00E04FBC" w:rsidRDefault="00FE22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фак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торов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67BD" w:rsidRPr="00E04FBC" w:rsidRDefault="00FE22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реализ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7BD" w:rsidRPr="00E04FBC" w:rsidRDefault="00FE22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4FBC" w:rsidRPr="00E04FB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7BD" w:rsidRPr="00E04FBC" w:rsidRDefault="00FE22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4FBC" w:rsidRPr="00E04FB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7BD" w:rsidRDefault="00FE228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Окружающий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7BD" w:rsidRDefault="00FE228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490"/>
        <w:gridCol w:w="4468"/>
        <w:gridCol w:w="1192"/>
        <w:gridCol w:w="1635"/>
      </w:tblGrid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льство</w:t>
            </w:r>
          </w:p>
        </w:tc>
      </w:tr>
      <w:tr w:rsidR="009D67B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Плешакова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9D67BD" w:rsidRDefault="009D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ВАКО</w:t>
            </w:r>
          </w:p>
        </w:tc>
      </w:tr>
      <w:tr w:rsidR="009D67B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</w:tbl>
    <w:p w:rsidR="009D67BD" w:rsidRPr="00E04FBC" w:rsidRDefault="00FE22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(34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68 (2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04F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67BD" w:rsidRPr="00E04FBC" w:rsidRDefault="00FE2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«Окружающий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мир»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9D67BD" w:rsidRPr="00E04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обществоведческую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сопричастности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отечественников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этнической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«Единство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многообразии»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наследником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многонационального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«Всемирное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наследие»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«Всемирное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наследие»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целостный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ориентированный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взгляд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органичном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изменяющемся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развивающемся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осознанная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мотивационная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личностная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оступки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нравственная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соотечественников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картинами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творческому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духовным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достоянием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</w:p>
        </w:tc>
      </w:tr>
      <w:tr w:rsidR="009D67BD" w:rsidRPr="00E04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D67BD" w:rsidRPr="00E04FBC" w:rsidRDefault="00FE22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9D67BD" w:rsidRDefault="00FE22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фиксировать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неудовлетворенность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неуспехам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пошаговый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онтролировать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внешнюю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внутреннюю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целеполагания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условными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фиксировать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прочитанную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несущественных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связях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моделировать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перебивать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полуслове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вникать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собеседник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столкновения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озвучивать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неправоты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«Извини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пожалуйста»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хотел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обидеть»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«Спасибо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учту»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монологическое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диалогической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взаимный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взаимопомощь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учитывающие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идит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партнеру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свершениях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открытиях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вызывающих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границу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фотографиям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Президента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защищают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изготавливать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созвездий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глобус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предлагать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заповедников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национальных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атласом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определителем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растениеводства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животноводства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веком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«ленте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историческую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знаменитым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сооружениям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сохранившимся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глобуса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открывал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изобретения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человечества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границы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столицу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важных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выдающихся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облик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Санкт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Петербурга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Pr="00E04FBC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04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67BD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D67BD" w:rsidRDefault="00FE228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фото‑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видеокамеру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небольшие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ологичного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самочувствия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несложных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несчастных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неразрывную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важнейших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созидательной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этноса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обстановке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7BD" w:rsidRDefault="00FE2287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договариваться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адекватно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ужающих</w:t>
            </w:r>
          </w:p>
        </w:tc>
      </w:tr>
    </w:tbl>
    <w:p w:rsidR="009D67BD" w:rsidRDefault="00FE228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Земля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человечество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(9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астронома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астрономия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Небесные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звезды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Земля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Солнечной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Луна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Звездное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«книга»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географа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Изображение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глобуса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географической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Распределени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солнечного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Прошлое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Международное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Всемирное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Международная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вокруг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вокруг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звездного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глобусе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географической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Природа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(10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моря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озера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приспособленность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внесенных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равновесии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озер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гербарных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экземпляров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приспособленности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Арктике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тундре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пустынь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субтропиков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Родной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край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большой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(15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Водоемы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Полезные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ископаемые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месторождений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ископаемых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добычи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Разнообразие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Растениеводство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отрасли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урожая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Животноводство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отрасли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распознавание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атласа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определителя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луга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распознавание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атласа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пределителя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водоема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распознавание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атласа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определителя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ископаемых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гербарных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экземпляров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распознавание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атласа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определителя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Страницы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всемирной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(5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овечества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первобытное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Древний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древние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христианский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мусульманская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мечеть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замок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феодала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крестьянина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объединившие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пароход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паровоз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железные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электричество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телеграф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Великие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географические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Новейшее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  <w:r>
        <w:rPr>
          <w:rFonts w:hAnsi="Times New Roman" w:cs="Times New Roman"/>
          <w:color w:val="000000"/>
          <w:sz w:val="24"/>
          <w:szCs w:val="24"/>
        </w:rPr>
        <w:t xml:space="preserve"> XX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траницы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Отечества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(20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славяне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Восточные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славяне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славян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Территория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Княжеская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иев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Господин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Новгород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XIII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XV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Нашествие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Батыя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Золотая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Оборона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северо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западных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рубежей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Князь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Невск</w:t>
      </w:r>
      <w:r>
        <w:rPr>
          <w:rFonts w:hAnsi="Times New Roman" w:cs="Times New Roman"/>
          <w:color w:val="000000"/>
          <w:sz w:val="24"/>
          <w:szCs w:val="24"/>
        </w:rPr>
        <w:t>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Московские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князья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собиратели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Дмитрий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Донской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Куликовская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XIII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XV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XVI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XVII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Патриотический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>виг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Кузьмы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Дмитрия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Пожарского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Романовых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Сибири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Землепроходцы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XVI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XVII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XVIII </w:t>
      </w:r>
      <w:r>
        <w:rPr>
          <w:rFonts w:hAnsi="Times New Roman" w:cs="Times New Roman"/>
          <w:color w:val="000000"/>
          <w:sz w:val="24"/>
          <w:szCs w:val="24"/>
        </w:rPr>
        <w:t>веке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преобразователь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Петербург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Провозглашение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Екатерине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Дворяне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крестьяне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Суворов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Ушаков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XVIII </w:t>
      </w:r>
      <w:r>
        <w:rPr>
          <w:rFonts w:hAnsi="Times New Roman" w:cs="Times New Roman"/>
          <w:color w:val="000000"/>
          <w:sz w:val="24"/>
          <w:szCs w:val="24"/>
        </w:rPr>
        <w:t>веке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XIX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XX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Отечественная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1812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Бородинское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утузов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Царь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освободитель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XIX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XX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XX </w:t>
      </w:r>
      <w:r>
        <w:rPr>
          <w:rFonts w:hAnsi="Times New Roman" w:cs="Times New Roman"/>
          <w:color w:val="000000"/>
          <w:sz w:val="24"/>
          <w:szCs w:val="24"/>
        </w:rPr>
        <w:t>веке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Николай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Революция</w:t>
      </w:r>
      <w:r>
        <w:rPr>
          <w:rFonts w:hAnsi="Times New Roman" w:cs="Times New Roman"/>
          <w:color w:val="000000"/>
          <w:sz w:val="24"/>
          <w:szCs w:val="24"/>
        </w:rPr>
        <w:t xml:space="preserve"> 1917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Гражданская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О–</w:t>
      </w:r>
      <w:r>
        <w:rPr>
          <w:rFonts w:hAnsi="Times New Roman" w:cs="Times New Roman"/>
          <w:color w:val="000000"/>
          <w:sz w:val="24"/>
          <w:szCs w:val="24"/>
        </w:rPr>
        <w:t>30-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 xml:space="preserve"> XX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Великая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1941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1945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Героизм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1945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1991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запуск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агарина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космическая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«Мир»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90-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годы </w:t>
      </w:r>
      <w:r>
        <w:rPr>
          <w:rFonts w:hAnsi="Times New Roman" w:cs="Times New Roman"/>
          <w:color w:val="000000"/>
          <w:sz w:val="24"/>
          <w:szCs w:val="24"/>
        </w:rPr>
        <w:t xml:space="preserve">XX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XX </w:t>
      </w:r>
      <w:r>
        <w:rPr>
          <w:rFonts w:hAnsi="Times New Roman" w:cs="Times New Roman"/>
          <w:color w:val="000000"/>
          <w:sz w:val="24"/>
          <w:szCs w:val="24"/>
        </w:rPr>
        <w:t>веке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Прошлое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поселков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</w:t>
      </w:r>
      <w:r>
        <w:rPr>
          <w:rFonts w:hAnsi="Times New Roman" w:cs="Times New Roman"/>
          <w:color w:val="000000"/>
          <w:sz w:val="24"/>
          <w:szCs w:val="24"/>
        </w:rPr>
        <w:t>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достопримечательностями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села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Современная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(9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Конституция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Президент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гимн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Многонациональный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Регионы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Дальний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Сибирь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Север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Юг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хозяйство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крупные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знаменитые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памятники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</w:t>
      </w:r>
      <w:r>
        <w:rPr>
          <w:rFonts w:hAnsi="Times New Roman" w:cs="Times New Roman"/>
          <w:color w:val="000000"/>
          <w:sz w:val="24"/>
          <w:szCs w:val="24"/>
        </w:rPr>
        <w:t>трено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5"/>
        <w:gridCol w:w="3696"/>
      </w:tblGrid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9D67BD" w:rsidRDefault="00FE228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9D67BD" w:rsidRDefault="00FE2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6651"/>
        <w:gridCol w:w="1424"/>
      </w:tblGrid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9D67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Земля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Сокровища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Сокровища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9D67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пустынь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Пустыни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9D67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большой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подземные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озеро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Растениеводство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9D67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Всемирной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далекий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близкий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рыцарей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Новейшее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9D67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сокровищницы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Куликовская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Михаил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Васильевич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Ломоносов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вступает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1930-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открывшая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9D67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Современная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граждане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9D6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7BD" w:rsidRDefault="00FE2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FE2287" w:rsidRDefault="00FE2287"/>
    <w:sectPr w:rsidR="00FE228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44F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D5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77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432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06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E5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D67BD"/>
    <w:rsid w:val="00B73A5A"/>
    <w:rsid w:val="00E04FBC"/>
    <w:rsid w:val="00E438A1"/>
    <w:rsid w:val="00F01E19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CBE7B-41EE-4977-A7EE-D1852F76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3938</Words>
  <Characters>22452</Characters>
  <Application>Microsoft Office Word</Application>
  <DocSecurity>0</DocSecurity>
  <Lines>187</Lines>
  <Paragraphs>52</Paragraphs>
  <ScaleCrop>false</ScaleCrop>
  <Company/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2021-12-29T23:58:00Z</dcterms:modified>
</cp:coreProperties>
</file>