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BC" w:rsidRDefault="00D579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</w:p>
    <w:p w:rsidR="00BB18BC" w:rsidRDefault="00D579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3E5906" w:rsidRPr="003E590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18BC" w:rsidRPr="003E5906" w:rsidRDefault="00D579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B18BC" w:rsidRPr="003E5906" w:rsidRDefault="00D579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B18BC" w:rsidRPr="003E5906" w:rsidRDefault="00D579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рмативы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B18BC" w:rsidRPr="003E5906" w:rsidRDefault="00D579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18BC" w:rsidRDefault="00D579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8BC" w:rsidRDefault="00D579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18BC" w:rsidRDefault="00D579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8BC" w:rsidRPr="003E5906" w:rsidRDefault="00D579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тетрадь»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Личностнымирезультатами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18BC" w:rsidRPr="003E5906" w:rsidRDefault="00D579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ид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ентичности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нём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творчес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Метапредметными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учёбе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соотно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сить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туацией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свер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стниками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учёта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эпохой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вневременных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непреходящих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ременного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пафос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сопос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тавлять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филологического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нализа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элементарной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литературоведческой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формулир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собственная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разны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прослушанному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прочитанному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проблематикой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общекультурные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вкуса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8BC" w:rsidRPr="003E5906" w:rsidRDefault="00D5791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развитых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развивающееся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Разговорный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зговорного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Текст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сжатия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Словообразующие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Этимология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фразеология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Диалектизмы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Жаргонизмы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Неологизмы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Исконно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заимствованные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нейтральная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книжная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Фразеологизмы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</w:p>
    <w:p w:rsidR="00BB18BC" w:rsidRPr="003E5906" w:rsidRDefault="00D579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Местоимение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Возвратное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Относите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Неопределенные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Определительные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местоимени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  <w:r w:rsidRPr="003E59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Неопределенная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Совершенный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несовершенный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Разноспрягаемые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непереходные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Наклонение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Условное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наклонение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Изъявительное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наклонение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Повелительное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наклонение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>наклонений</w:t>
      </w:r>
      <w:r w:rsidRPr="003E59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числитель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Разряды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Количественные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Числительные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обозначающие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Дробные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Собирательные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color w:val="000000"/>
          <w:sz w:val="24"/>
          <w:szCs w:val="24"/>
        </w:rPr>
        <w:t>Синтаксис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Главные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Второстепенные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окраске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Нераспространенные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осложненного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Простое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осложненное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Обобщающие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ложения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сложного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Сложное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color w:val="000000"/>
          <w:sz w:val="24"/>
          <w:szCs w:val="24"/>
        </w:rPr>
        <w:t>Орфография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чередующихся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8. </w:t>
      </w:r>
      <w:r>
        <w:rPr>
          <w:rFonts w:hAnsi="Times New Roman" w:cs="Times New Roman"/>
          <w:color w:val="000000"/>
          <w:sz w:val="24"/>
          <w:szCs w:val="24"/>
        </w:rPr>
        <w:t>Пунктуация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8BC" w:rsidRDefault="00D579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</w:p>
    <w:p w:rsidR="00BB18BC" w:rsidRDefault="00D579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</w:t>
      </w:r>
      <w:r>
        <w:rPr>
          <w:rFonts w:hAnsi="Times New Roman" w:cs="Times New Roman"/>
          <w:color w:val="000000"/>
          <w:sz w:val="24"/>
          <w:szCs w:val="24"/>
        </w:rPr>
        <w:t>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4190"/>
        <w:gridCol w:w="4252"/>
      </w:tblGrid>
      <w:tr w:rsidR="00BB18BC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отводимыхнаосвоениетемы</w:t>
            </w:r>
          </w:p>
        </w:tc>
      </w:tr>
      <w:tr w:rsidR="00BB18BC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B18BC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BB18BC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18BC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Морфемика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словообразование</w:t>
            </w:r>
          </w:p>
        </w:tc>
      </w:tr>
      <w:tr w:rsidR="00BB18BC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18BC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Лексикология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фразеология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18BC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Фразеология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18BC">
        <w:trPr>
          <w:trHeight w:val="20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Морфология</w:t>
            </w:r>
          </w:p>
        </w:tc>
      </w:tr>
      <w:tr w:rsidR="00BB18BC">
        <w:trPr>
          <w:trHeight w:val="2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18BC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8BC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осложненного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18BC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чередующихся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приставок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числительных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B18BC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сказуемым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8BC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8BC">
        <w:trPr>
          <w:trHeight w:val="44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BC" w:rsidRDefault="00D57913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D57913" w:rsidRDefault="00D57913"/>
    <w:sectPr w:rsidR="00D579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1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7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F3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45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05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5906"/>
    <w:rsid w:val="004F7E17"/>
    <w:rsid w:val="005A05CE"/>
    <w:rsid w:val="00653AF6"/>
    <w:rsid w:val="00B73A5A"/>
    <w:rsid w:val="00BB18BC"/>
    <w:rsid w:val="00D5791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817B-9A12-4305-8CE9-8C4D494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2021-12-30T00:00:00Z</dcterms:modified>
</cp:coreProperties>
</file>