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Рабочая программа</w:t>
      </w: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спортивной секции</w:t>
      </w: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«Баскетбол»</w:t>
      </w: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(уровень: базовый общеобразовательный</w:t>
      </w:r>
      <w:r w:rsidRPr="00314E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обучающихся:10 до 12</w:t>
      </w: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1 год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ельного образования: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Шемелев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</w:t>
      </w: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Квалификационная категория: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B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bookmarkStart w:id="0" w:name="_GoBack"/>
      <w:bookmarkEnd w:id="0"/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записка.</w:t>
      </w: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дополнительного образования «Баскетбол» разработана на основе ФГОС, программы «Внеурочная деятельность учащихся. Баскетбол» авторы: Г.А. </w:t>
      </w:r>
      <w:proofErr w:type="spellStart"/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Колодницкий</w:t>
      </w:r>
      <w:proofErr w:type="spellEnd"/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В.С. Кузнецов, М. «Просвещение» 2013г. Предлагаемая программа по баскетболу имеет физкультурно-спортивную направленность, предна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значена для работы с учащимися 4-6 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классов, проявляющими интерес к физической культуре и спорту, для углубленного изучения раздела «Баскетбол» школьной программы.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программы: 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Баскетбол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- один из игровых видов спорта в программах физического воспитания учащихся общеобразовательных учреждений</w:t>
      </w:r>
      <w:r w:rsidRPr="00314E79">
        <w:rPr>
          <w:rFonts w:ascii="Times New Roman" w:eastAsia="Times New Roman" w:hAnsi="Times New Roman" w:cs="Times New Roman"/>
          <w:color w:val="FFFF00"/>
          <w:sz w:val="27"/>
          <w:szCs w:val="27"/>
          <w:lang w:eastAsia="ru-RU"/>
        </w:rPr>
        <w:t>.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включён в урочные занятия, широко практикуется во внеклассной и внешкольной работе – это занятия в спортивной секции по баскетболу, физкультурно-массовые и спортивные мероприятия (соревнования в общеобразовательном учреждении, на уровне района, матчевые встречи). 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 Занятия баскетболом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Широкому распространению 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баскетбола содействует несложное оборудование: небольшая площадка, баскетбольные щиты, мяч.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Отличительная особенность программы 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заключается в том, что в ней предусмотрено уделить большее количество учебных 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часов на разучивание и совершенствование тактических приёмов, что позволит учащимся повысить уровень соревновательной деятельности. Реализация программы предусматривает также психологическую подготовку. Кроме этого, по ходу реализации программы предполагается использование ИКТ, просмотра видеоматериала. В программе использованы данные спортивной практики в области игровых видов спорта, опыт педагогов физической культуры и спорта.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На занятиях представлены доступные для учащихся упражнения, способствующие овладению элементами техники и тактики игры в баскетбол, развитию физических способностей. Реализация программы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Участниками программы дополнительного образования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баскетболу являются учащиеся 4–7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БССОШ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Набор учащихся свободный, принимаются все желающие на бесплат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основе. Занятия проводятся 2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 неделю по 6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минут. Программа дополнительного образования по баскетболу рассчитана на 1год обучения, включает в себя 72 часа учебного времени.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обучения включает в себя: теоретические занятия, практические занятия, групповые занятия, соревнования.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 знаний, расширение и закрепление арсенала двигательных умений и навыков, достижение более высокого уровня развития двигательных способностей, приобщение регулярным тренировкам.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образовательные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знания и умения в области физической культуры и спорта.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обучить технике и тактике двигательных действий.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воспитательные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нравственные и волевые качества личности учащихся.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привычку к самостоятельным занятиям, избранным видом спорта в свободное время;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потребность к ведению здорового образа жизни.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развивающие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повышать техническую и тактическую подготовленность в данном виде спорта;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совершенствовать навыки и умения игры;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физические качества, расширять функциональные возможности организма;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оздоровительные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укрепить физическое и психологическое здоровье.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содействовать физическому развитию.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повысить устойчивость организма к различным заболеваниям.</w:t>
      </w:r>
    </w:p>
    <w:p w:rsidR="00314E79" w:rsidRDefault="00314E79" w:rsidP="00314E7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Учебно-тематический план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года обучения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образовательной программы «Баскетбол»</w:t>
      </w:r>
    </w:p>
    <w:p w:rsidR="00314E79" w:rsidRDefault="00314E79" w:rsidP="00314E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495"/>
        <w:gridCol w:w="1579"/>
        <w:gridCol w:w="1590"/>
        <w:gridCol w:w="1573"/>
      </w:tblGrid>
      <w:tr w:rsidR="00314E79" w:rsidTr="00314E79">
        <w:tc>
          <w:tcPr>
            <w:tcW w:w="674" w:type="dxa"/>
          </w:tcPr>
          <w:p w:rsidR="00314E79" w:rsidRDefault="00314E79" w:rsidP="00314E7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495" w:type="dxa"/>
          </w:tcPr>
          <w:p w:rsidR="00314E79" w:rsidRPr="00314E79" w:rsidRDefault="00314E79" w:rsidP="00314E7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 темы</w:t>
            </w:r>
          </w:p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9" w:type="dxa"/>
          </w:tcPr>
          <w:p w:rsidR="00314E79" w:rsidRDefault="00314E79" w:rsidP="00314E7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Теория</w:t>
            </w:r>
          </w:p>
        </w:tc>
        <w:tc>
          <w:tcPr>
            <w:tcW w:w="1590" w:type="dxa"/>
          </w:tcPr>
          <w:p w:rsidR="00314E79" w:rsidRDefault="00314E79" w:rsidP="00314E7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Практика</w:t>
            </w:r>
          </w:p>
        </w:tc>
        <w:tc>
          <w:tcPr>
            <w:tcW w:w="1573" w:type="dxa"/>
          </w:tcPr>
          <w:p w:rsidR="00314E79" w:rsidRDefault="00314E79" w:rsidP="00314E7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Теоретическая подготовка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физическая подготовка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Специальная физическая подготовка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Техническая подготовка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Упражнения без мяча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Ловля и передача мяча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Ведение мяча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Броски мяча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95" w:type="dxa"/>
          </w:tcPr>
          <w:p w:rsid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Тактическая подготовка</w:t>
            </w: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314E79" w:rsidTr="00314E79">
        <w:tc>
          <w:tcPr>
            <w:tcW w:w="674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5" w:type="dxa"/>
          </w:tcPr>
          <w:p w:rsidR="00314E79" w:rsidRPr="00314E79" w:rsidRDefault="00314E79" w:rsidP="00314E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 часов</w:t>
            </w:r>
          </w:p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9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0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573" w:type="dxa"/>
          </w:tcPr>
          <w:p w:rsidR="00314E79" w:rsidRDefault="00314E79" w:rsidP="00314E7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</w:tbl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Подпись педагога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дополнительного образования</w:t>
      </w:r>
    </w:p>
    <w:p w:rsidR="00314E79" w:rsidRPr="00314E79" w:rsidRDefault="00314E79" w:rsidP="00314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Шемелев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И.В.</w:t>
      </w: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Примечание: итоговое кол-во час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ов рассчитывается из расчета 36 </w:t>
      </w:r>
      <w:r w:rsidRPr="00314E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недель: (2-х час. группы – 72 час. / год)</w:t>
      </w: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 программы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перемещений, владения мячом и развитие координационных способностей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 из освоенных элементов техники перемещений и владения мячом.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тактики игры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свободного нападения. Позиционное нападение (5:0) без и с изменением позиций игроков. Нападение быстрым прорывом (1:0) (2:1). Взаимодействие двух игроков «Отдай мяч и выйди».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игрой и комплексное развитие способностей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упрощённым правилам, игра по правилам мини-б/б. Игры и игровые задания 2:1, 3:1,</w:t>
      </w:r>
      <w:r w:rsidRPr="0031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3:2, 3:3.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314E79" w:rsidRPr="00314E79" w:rsidRDefault="00314E79" w:rsidP="00314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тесты.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освоения программы дополнительного образования учащиеся будут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знать:</w:t>
      </w:r>
    </w:p>
    <w:p w:rsidR="00314E79" w:rsidRPr="00314E79" w:rsidRDefault="00314E79" w:rsidP="00314E7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Историю возникновения и развития игры баскетбол в стране и в мире.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Олимпийские игры современности (Сочи – 2014).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правила техники безопасности.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оказание помощи при травмах и ушибах.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названия разучиваемых технических приемов игры и основы правильной техники.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типичные ошибки при выполнении технических приемов и тактических действий.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упражнения для развития физических способностей (скоростных, скоростно-силовых, координационных, выносливости, гибкости).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контрольные упр. (двигательные тесты) для оценки физической и технической подготовленности и требования к технике и правилам их выполнения.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основное содержание правил по баскетболу.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жесты судьи по баскетболу.</w:t>
      </w:r>
    </w:p>
    <w:p w:rsidR="00314E79" w:rsidRPr="00314E79" w:rsidRDefault="00314E79" w:rsidP="00314E7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игровые упр., подвижные игры, эстафеты с элементами баскетбола.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u w:val="single"/>
          <w:lang w:eastAsia="ru-RU"/>
        </w:rPr>
        <w:t>уметь:</w:t>
      </w:r>
    </w:p>
    <w:p w:rsidR="00314E79" w:rsidRPr="00314E79" w:rsidRDefault="00314E79" w:rsidP="00314E7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соблюдать меры безопасности и правила профилактики травматизма;</w:t>
      </w:r>
    </w:p>
    <w:p w:rsidR="00314E79" w:rsidRPr="00314E79" w:rsidRDefault="00314E79" w:rsidP="00314E7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выполнять технические приемы и тактические действия;</w:t>
      </w:r>
    </w:p>
    <w:p w:rsidR="00314E79" w:rsidRPr="00314E79" w:rsidRDefault="00314E79" w:rsidP="00314E7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контролировать свое самочувствие (функциональное состояние организма) на занятии;</w:t>
      </w:r>
    </w:p>
    <w:p w:rsidR="00314E79" w:rsidRPr="00314E79" w:rsidRDefault="00314E79" w:rsidP="00314E7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играть в баскетбол с соблюдением основных правил;</w:t>
      </w:r>
    </w:p>
    <w:p w:rsidR="00314E79" w:rsidRPr="00314E79" w:rsidRDefault="00314E79" w:rsidP="00314E7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демонстрировать жесты судьи;</w:t>
      </w:r>
    </w:p>
    <w:p w:rsidR="00314E79" w:rsidRPr="00314E79" w:rsidRDefault="00314E79" w:rsidP="00314E7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lastRenderedPageBreak/>
        <w:t>проводить судейство по баскетболу.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u w:val="single"/>
          <w:lang w:eastAsia="ru-RU"/>
        </w:rPr>
        <w:t>Демонстрировать:</w:t>
      </w:r>
    </w:p>
    <w:p w:rsidR="00314E79" w:rsidRPr="00314E79" w:rsidRDefault="00314E79" w:rsidP="00314E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Ведение мяча с изменением высоты отскока мяча скорости, направления движения,</w:t>
      </w:r>
    </w:p>
    <w:p w:rsidR="00314E79" w:rsidRPr="00314E79" w:rsidRDefault="00314E79" w:rsidP="00314E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Ловлю и передачи мяча двумя руками от груди, одной от плеча, с отскоком от пола, на разные расстояния и точность;</w:t>
      </w:r>
    </w:p>
    <w:p w:rsidR="00314E79" w:rsidRPr="00314E79" w:rsidRDefault="00314E79" w:rsidP="00314E7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Броски мяча в корзину с разных дистанций, с места, в прыжке, в движении с двух шагов.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Универсальными компетенциями; учащихся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являются: - умения активно включаться в коллективную деятельность, взаимодействовать со сверстниками в достижении общих целей.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-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- организовывать и проводить упражнения по баскетболу во время самостоятельных занятий.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Личностные результаты: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формирование устойчивого интереса, мотивации к занятиям физической культурой и к здоровому образу жизни;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воспитание морально-этических и волевых качеств;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дисциплинированность, трудолюбие, упорство в достижении поставленных целей;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умение управлять своими эмоциями в различных ситуациях;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умение оказывать помощь своим сверстникам.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proofErr w:type="spellStart"/>
      <w:r w:rsidRPr="00314E7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Метапредметные</w:t>
      </w:r>
      <w:proofErr w:type="spellEnd"/>
      <w:r w:rsidRPr="00314E7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результаты: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определять наиболее эффективные способы достижения результата;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умение находить ошибки при выполнении заданий и уметь их исправлять;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уметь организовать самостоятельные занятия баскетболом, а также, с группой товарищей;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организовывать и проводить соревнования по баскетболу в классе, во дворе, в оздоровительном лагере;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умение рационально распределять своё время в режиме дня, выполнять утреннюю зарядку;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умение вести наблюдение за показателями своего физического развития;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Предметные результаты: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знать об особенностях зарождения, истории баскетбола;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знать о физических качествах и правилах их тестирования;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выполнять упражнения по физической подготовке в соответствии с возрастом;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владеть тактико-техническими приемами баскетбола;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lastRenderedPageBreak/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знать основы личной гигиены, причины травматизма при занятиях баскетболом и правила его предупреждения;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владеть основами судейства игры в баскетбол.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C00000"/>
          <w:sz w:val="21"/>
          <w:szCs w:val="21"/>
          <w:lang w:eastAsia="ru-RU"/>
        </w:rPr>
        <w:br/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Качества личности учащихся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u w:val="single"/>
          <w:lang w:eastAsia="ru-RU"/>
        </w:rPr>
        <w:t>Морально-волевые качества, которые развиваются в процессе занятий баскетболом: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сила воли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- способность преодолевать значительные затруднения.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трудолюбие, настойчивость, терпеливость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– это проявление силы воли во времени, на пути к достижению поставленной цели. Такая устремленность, питаемая моральным долгом, интересом и желанием достигнуть цели, главнейшая основа этих качеств.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выдержка и самообладание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– это качества, определяющие умение спортсмена владеть собой, позволяющие сохранять психическую устойчивость и хладнокровие перед стартом и в «разгар» битвы на спортивной арене, обеспечивающие правильную реакцию и поведение спортсмена на различные сбивающие внешние факторы.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решительность –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это умение в нужный момент принимать обоснованное решение, своевременно проводить его к исполнению.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мужество и смелость –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это черты характера, выражающие моральную силу и волевую стойкость человека, храбрость, присутствия духа в опасности, готовность смело и решительно бороться за достижение благородной цели.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уверенность в своих силах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– это качество, является основой бойцовского характера.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дисциплинированность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– это умение подчинять свои действия требованиям долга, правилам и нормам, принятым в нашем обществе. Это необходимое качество для каждого человека.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самостоятельность и инициативность 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– это умение спортсмена намечать цели и план действий, самостоятельно принимать и осуществлять решения.</w:t>
      </w:r>
    </w:p>
    <w:p w:rsidR="00314E79" w:rsidRDefault="00314E79" w:rsidP="00314E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воля к победе</w:t>
      </w:r>
      <w:r w:rsidRPr="00314E7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 – проявляется в сочетании всех волевых качеств спортсмена и опирается на его моральные качества.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реализации программы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Спортивный зал с баскетбольной разметкой.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Уличная баскетбольная площадка.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Волейбольные, баскетбольные, футбольные, набивные мячи.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Шведские стенки, гимнастическое оборудование и т.п.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Баскетбольная форма, жилетки разного цвета.</w:t>
      </w: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Гантели, скакалки, обручи, эспандеры, тренажеры</w:t>
      </w:r>
    </w:p>
    <w:p w:rsid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E79" w:rsidRPr="00314E79" w:rsidRDefault="00314E79" w:rsidP="00314E7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литературы.</w:t>
      </w:r>
    </w:p>
    <w:p w:rsidR="00314E79" w:rsidRPr="00314E79" w:rsidRDefault="00314E79" w:rsidP="00314E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«Внеурочная деятельность учащихся Баскетбол» авторы: Г.А. </w:t>
      </w:r>
      <w:proofErr w:type="spellStart"/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Колодницкий</w:t>
      </w:r>
      <w:proofErr w:type="spellEnd"/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В.С. Кузнецов, М. «Просвещение» 2013г.</w:t>
      </w:r>
    </w:p>
    <w:p w:rsidR="00314E79" w:rsidRPr="00314E79" w:rsidRDefault="00314E79" w:rsidP="00314E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журналы «Физкультура в школе».</w:t>
      </w:r>
    </w:p>
    <w:p w:rsidR="00314E79" w:rsidRPr="00314E79" w:rsidRDefault="00314E79" w:rsidP="00314E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«Игры в тренировке баскетболистов» Санкт-Петербург 2009 г.</w:t>
      </w:r>
    </w:p>
    <w:p w:rsidR="00314E79" w:rsidRPr="00314E79" w:rsidRDefault="00314E79" w:rsidP="00314E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комплексная программа физического воспитания учащихся 1-11классы. В.И. Лях А. А. </w:t>
      </w:r>
      <w:proofErr w:type="spellStart"/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Зданевич</w:t>
      </w:r>
      <w:proofErr w:type="spellEnd"/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 Просвещение, 2010г.</w:t>
      </w:r>
    </w:p>
    <w:p w:rsidR="00314E79" w:rsidRPr="00314E79" w:rsidRDefault="00314E79" w:rsidP="00314E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примерная рабочая программа по физической культуре В. И. Лях М. Просвещение, 2011г.</w:t>
      </w:r>
    </w:p>
    <w:p w:rsidR="00314E79" w:rsidRPr="00314E79" w:rsidRDefault="00314E79" w:rsidP="00314E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«Организация работы спортивных секций в школе» А. Н. Каинов 2014г.</w:t>
      </w:r>
    </w:p>
    <w:p w:rsidR="00314E79" w:rsidRPr="00314E79" w:rsidRDefault="00314E79" w:rsidP="00314E7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«300 </w:t>
      </w:r>
      <w:proofErr w:type="spellStart"/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соревновательно</w:t>
      </w:r>
      <w:proofErr w:type="spellEnd"/>
      <w:r w:rsidRPr="00314E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игровых заданий по физическому воспитанию» И.А. Гуревич, Минск 2004 год.</w:t>
      </w:r>
    </w:p>
    <w:p w:rsidR="00E22D63" w:rsidRDefault="00E22D63"/>
    <w:sectPr w:rsidR="00E22D63" w:rsidSect="00E2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1DA8"/>
    <w:multiLevelType w:val="multilevel"/>
    <w:tmpl w:val="E424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444DD"/>
    <w:multiLevelType w:val="multilevel"/>
    <w:tmpl w:val="4CA8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4790F"/>
    <w:multiLevelType w:val="multilevel"/>
    <w:tmpl w:val="F574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138F1"/>
    <w:multiLevelType w:val="multilevel"/>
    <w:tmpl w:val="5D18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142C6"/>
    <w:multiLevelType w:val="multilevel"/>
    <w:tmpl w:val="C338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E79"/>
    <w:rsid w:val="000B2E4B"/>
    <w:rsid w:val="00314E79"/>
    <w:rsid w:val="00E2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D9E0"/>
  <w15:docId w15:val="{8556B37B-20FC-4536-9919-1E9AB358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4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1709</Words>
  <Characters>9746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2020-01-29T03:21:00Z</dcterms:created>
  <dcterms:modified xsi:type="dcterms:W3CDTF">2024-11-28T04:57:00Z</dcterms:modified>
</cp:coreProperties>
</file>